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58" w:rsidRDefault="00B75F58"/>
    <w:p w:rsidR="00B75F58" w:rsidRDefault="00B75F58"/>
    <w:p w:rsidR="00B75F58" w:rsidRPr="00375C25" w:rsidRDefault="00B75F58" w:rsidP="00B7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C25">
        <w:rPr>
          <w:rFonts w:ascii="Times New Roman" w:hAnsi="Times New Roman"/>
          <w:b/>
          <w:sz w:val="24"/>
          <w:szCs w:val="24"/>
        </w:rPr>
        <w:t>Экзаменационные вопросы по дисциплине «</w:t>
      </w:r>
      <w:r>
        <w:rPr>
          <w:rFonts w:ascii="Times New Roman" w:hAnsi="Times New Roman"/>
          <w:b/>
          <w:sz w:val="24"/>
          <w:szCs w:val="24"/>
        </w:rPr>
        <w:t>Священные тексты</w:t>
      </w:r>
      <w:r w:rsidRPr="00375C25">
        <w:rPr>
          <w:rFonts w:ascii="Times New Roman" w:hAnsi="Times New Roman"/>
          <w:b/>
          <w:sz w:val="24"/>
          <w:szCs w:val="24"/>
        </w:rPr>
        <w:t>» 3 кредита</w:t>
      </w:r>
      <w:r w:rsidRPr="00375C2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75C25">
        <w:rPr>
          <w:rFonts w:ascii="Times New Roman" w:hAnsi="Times New Roman"/>
          <w:b/>
          <w:sz w:val="24"/>
          <w:szCs w:val="24"/>
        </w:rPr>
        <w:t>Специальность «5В020600-</w:t>
      </w:r>
      <w:r w:rsidRPr="00375C25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375C25">
        <w:rPr>
          <w:rFonts w:ascii="Times New Roman" w:hAnsi="Times New Roman"/>
          <w:b/>
          <w:sz w:val="24"/>
          <w:szCs w:val="24"/>
        </w:rPr>
        <w:t>елигиоведение</w:t>
      </w:r>
      <w:proofErr w:type="spellEnd"/>
      <w:r w:rsidRPr="00375C2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B75F58" w:rsidRDefault="00B75F58">
      <w:bookmarkStart w:id="0" w:name="_GoBack"/>
      <w:bookmarkEnd w:id="0"/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113"/>
        <w:gridCol w:w="3919"/>
        <w:gridCol w:w="1247"/>
        <w:gridCol w:w="263"/>
        <w:gridCol w:w="922"/>
        <w:gridCol w:w="1220"/>
        <w:gridCol w:w="461"/>
        <w:gridCol w:w="1681"/>
      </w:tblGrid>
      <w:tr w:rsidR="00B75F58" w:rsidRPr="00B75F58" w:rsidTr="00B75F58">
        <w:trPr>
          <w:gridAfter w:val="1"/>
          <w:wAfter w:w="1681" w:type="dxa"/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понятия источниковедения как предмета в религиоведении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Выявите значение, сущность и содержание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Трипитаки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религиозно-философское содержание Упанишады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Анализируйте основные положения священных книг буддизма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  структуру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содержание «Книги Мертвых»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 основные положения священных книг буддизма </w:t>
            </w: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 индуизма</w:t>
            </w:r>
            <w:proofErr w:type="gramEnd"/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Раскройте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cущность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Виная-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питаки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(устав орденов) как религиозного источника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Проанализируйте Библейскую </w:t>
            </w: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танатологию  и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эсхатологию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Проанализируйте особенности, значение, сущность и содержание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Трипитаки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 Новозаветную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хамартиологию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Представления о человеческой личности и свободе.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Раскройте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смысль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содержание танатологии в "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Бардо-Тхёдоль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 Библейские сказания о сотворении человека, и раскройте </w:t>
            </w: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  культурно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-исторический контекст.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Анализируйте библейское учение о завете, пророчестве, мессианстве.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религиозно-философское содержание Вед.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Рассмотрите человека и смысл его бытия в книгах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Екклезиаста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Премудрости, Псалмов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Сделайте религиоведческий анализ к структуре Корана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философское содержание Библейской танатологии и эсхатологии.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Библейские представления о природе человека.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проблемы реконструкции антропологии Нового Завета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 основные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положения Виная-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питаки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анализ Коранической антропологии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Выявите </w:t>
            </w: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 Кораническая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танатологии и эсхатологии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методы синтеза и анализа источников.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Сделайте краткий обзор текстов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Дхаммапады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 </w:t>
            </w:r>
            <w:hyperlink r:id="rId5" w:anchor="16" w:history="1">
              <w:r w:rsidRPr="00B7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общие характерные черты религиозных </w:t>
              </w:r>
              <w:proofErr w:type="gramStart"/>
              <w:r w:rsidRPr="00B7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источников </w:t>
              </w:r>
            </w:hyperlink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религии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Индии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особенности историко-филологического анализа священных текстов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Раскройте основное содержание </w:t>
            </w: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древних  текстов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иудаизма.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характеристику текстологическому методу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 текст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Элохит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Содержание и сущность сборника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166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 религиозно-философское содержание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Забур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1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Обсудите основные проблемы Торы и Библии и сделайте сопоставления с Кораном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Сделайте критический анализ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Абхидхамма-питаки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(корзина объяснения учения)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взаимосвязь религиоведческого и исторического источниковедения.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Обсудите проблему Бога в Ветхом и Новом Завете.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Египетскую Книгу Мертвых как памятник культуры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Рассмотрите основное великое учение Да 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сюэ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(введение в Конфуцианство) Мысли Мен-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Цзы</w:t>
            </w:r>
            <w:proofErr w:type="spell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Философская сущность крылатых слов Мен-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Цзы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37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Расскажите о формировании ведической литературы: литературный комплекс Вед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 систематизацию Сур Корана и история появления Коранических текстов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Египетскую Книгу Мертвых как памятник культуры</w:t>
            </w:r>
          </w:p>
        </w:tc>
        <w:tc>
          <w:tcPr>
            <w:tcW w:w="118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681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168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465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516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 характеристику отдельных религиозных источников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F58" w:rsidRPr="00B75F58" w:rsidTr="00B75F58">
        <w:trPr>
          <w:gridAfter w:val="2"/>
          <w:wAfter w:w="2142" w:type="dxa"/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41. </w:t>
            </w: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ценность Корана как литературного наследия. Язык Корана, стиль и ораторская проза Корана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основные хронологии Коранических текстов.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Анализируйте основные проблемы Авесты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 и охарактеризуйте первый сборник Корана. Редакция Османа.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03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основные источники конфуцианства. Историко-филологический анализ книги Лунь-</w:t>
            </w:r>
            <w:proofErr w:type="spell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</w:t>
            </w:r>
            <w:proofErr w:type="spellEnd"/>
          </w:p>
        </w:tc>
        <w:tc>
          <w:tcPr>
            <w:tcW w:w="1510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систему Коранических текстов, структуру и содержание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Обсудите проблему языка и переводов Библии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методы статистического анализа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Расскажите о пророках и апостолах в </w:t>
            </w:r>
            <w:proofErr w:type="gramStart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Коране  чьи</w:t>
            </w:r>
            <w:proofErr w:type="gramEnd"/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имена упоминаются в Библии.</w:t>
            </w:r>
          </w:p>
        </w:tc>
        <w:tc>
          <w:tcPr>
            <w:tcW w:w="151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214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14.11.2017 17:07:29</w:t>
            </w:r>
          </w:p>
        </w:tc>
      </w:tr>
      <w:tr w:rsidR="00B75F58" w:rsidRPr="00B75F58" w:rsidTr="00B75F58">
        <w:trPr>
          <w:tblCellSpacing w:w="0" w:type="dxa"/>
        </w:trPr>
        <w:tc>
          <w:tcPr>
            <w:tcW w:w="354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75F58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032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собрание религиозной и философской литературы </w:t>
            </w:r>
            <w:hyperlink r:id="rId6" w:tooltip="Даосизм" w:history="1">
              <w:r w:rsidRPr="00B75F5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даосизма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75F58" w:rsidRPr="00B75F58" w:rsidRDefault="00B75F58" w:rsidP="00B7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013A" w:rsidRDefault="00DD013A"/>
    <w:sectPr w:rsidR="00DD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C3DEE"/>
    <w:multiLevelType w:val="hybridMultilevel"/>
    <w:tmpl w:val="4426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5C"/>
    <w:rsid w:val="00083D5C"/>
    <w:rsid w:val="00B75F58"/>
    <w:rsid w:val="00D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10A7-7650-46EF-BDD4-1C1ECF30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F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5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0%D0%BE%D1%81%D0%B8%D0%B7%D0%BC" TargetMode="External"/><Relationship Id="rId5" Type="http://schemas.openxmlformats.org/officeDocument/2006/relationships/hyperlink" Target="https://psylib.org.ua/books/chada01/txt0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</dc:creator>
  <cp:keywords/>
  <dc:description/>
  <cp:lastModifiedBy>Karlygash</cp:lastModifiedBy>
  <cp:revision>2</cp:revision>
  <dcterms:created xsi:type="dcterms:W3CDTF">2018-07-26T05:20:00Z</dcterms:created>
  <dcterms:modified xsi:type="dcterms:W3CDTF">2018-07-26T05:20:00Z</dcterms:modified>
</cp:coreProperties>
</file>